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AA" w:rsidRPr="004761AA" w:rsidRDefault="004761AA" w:rsidP="004761AA">
      <w:pPr>
        <w:rPr>
          <w:b/>
        </w:rPr>
      </w:pPr>
      <w:r w:rsidRPr="004761AA">
        <w:rPr>
          <w:b/>
        </w:rPr>
        <w:t>Autoliquidaciones</w:t>
      </w:r>
    </w:p>
    <w:p w:rsidR="004761AA" w:rsidRDefault="004761AA" w:rsidP="004761AA">
      <w:r>
        <w:t>A partir de ahora se pueden tramitar de forma online las autoliquidaciones del Impuesto sobre Construcciones, Instalaciones y Obras, la Tasa por otorgamiento de Licencias Urbanísticas, la Tasa por Primera Ocupación y el alta en el Impuesto sobre Vehículos de Tracción Mecánica. El procedimiento es muy sencillo: desde la página web del Ayuntamiento (www.ayto-villacanada.es) se accede a la “E-Administración” y seleccionando la pestaña “Autoliquidaciones” aparecerán los distintos impuestos y tasas con las correspondientes instrucciones para efectuar el trámite.</w:t>
      </w:r>
      <w:r w:rsidRPr="004761AA">
        <w:t xml:space="preserve"> </w:t>
      </w:r>
    </w:p>
    <w:p w:rsidR="004761AA" w:rsidRDefault="004761AA" w:rsidP="004761AA"/>
    <w:p w:rsidR="00150B67" w:rsidRDefault="004761AA" w:rsidP="004761AA">
      <w:bookmarkStart w:id="0" w:name="_GoBack"/>
      <w:bookmarkEnd w:id="0"/>
      <w:r w:rsidRPr="004761AA">
        <w:t>https://portal.ayto-villacanada.es/portal/noEstatica.do?opc_id=89&amp;pes_cod=1&amp;ent_id=6&amp;idioma=1</w:t>
      </w:r>
    </w:p>
    <w:sectPr w:rsidR="00150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AA"/>
    <w:rsid w:val="004761AA"/>
    <w:rsid w:val="007765A9"/>
    <w:rsid w:val="0088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9049"/>
  <w15:chartTrackingRefBased/>
  <w15:docId w15:val="{2114D4EA-66DA-4C7B-9D6D-476FD27E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574</Characters>
  <Application>Microsoft Office Word</Application>
  <DocSecurity>0</DocSecurity>
  <Lines>4</Lines>
  <Paragraphs>1</Paragraphs>
  <ScaleCrop>false</ScaleCrop>
  <Company>Ayuntamiento de Villanueva de la Cañada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Belén Cano Valera</dc:creator>
  <cp:keywords/>
  <dc:description/>
  <cp:lastModifiedBy>Ana Belén Cano Valera</cp:lastModifiedBy>
  <cp:revision>1</cp:revision>
  <dcterms:created xsi:type="dcterms:W3CDTF">2019-07-16T11:31:00Z</dcterms:created>
  <dcterms:modified xsi:type="dcterms:W3CDTF">2019-07-16T11:33:00Z</dcterms:modified>
</cp:coreProperties>
</file>